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C0" w:rsidRPr="009A5D6F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D6F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72FC0" w:rsidRPr="009A5D6F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A5D6F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9A5D6F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9A5D6F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672FC0" w:rsidRPr="009A5D6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5D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9A5D6F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9A5D6F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9A5D6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A5D6F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9A5D6F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9A5D6F">
        <w:rPr>
          <w:rFonts w:ascii="Times New Roman" w:hAnsi="Times New Roman"/>
          <w:sz w:val="24"/>
          <w:szCs w:val="24"/>
        </w:rPr>
        <w:t>05493562</w:t>
      </w:r>
      <w:r w:rsidRPr="009A5D6F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9A5D6F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9A5D6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72FC0" w:rsidRPr="009A5D6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5D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9A5D6F" w:rsidRPr="009A5D6F">
        <w:rPr>
          <w:rFonts w:ascii="Times New Roman" w:hAnsi="Times New Roman"/>
          <w:bCs/>
          <w:sz w:val="24"/>
          <w:szCs w:val="24"/>
        </w:rPr>
        <w:t>Послуги з технічного обслуговування пасажирських, лікарняних ліфтів та підйомників</w:t>
      </w:r>
      <w:r w:rsidR="009A5D6F" w:rsidRPr="009A5D6F">
        <w:rPr>
          <w:rFonts w:ascii="Times New Roman" w:hAnsi="Times New Roman"/>
          <w:sz w:val="24"/>
          <w:szCs w:val="24"/>
        </w:rPr>
        <w:t xml:space="preserve"> </w:t>
      </w:r>
      <w:r w:rsidR="009A5D6F" w:rsidRPr="009A5D6F">
        <w:rPr>
          <w:rFonts w:ascii="Times New Roman" w:hAnsi="Times New Roman"/>
          <w:bCs/>
          <w:sz w:val="24"/>
          <w:szCs w:val="24"/>
        </w:rPr>
        <w:t>код згідно ДК 021:2015 50750000-7 - послуги з технічного обслуговування ліфтів</w:t>
      </w:r>
      <w:r w:rsidR="00B7577F" w:rsidRPr="009A5D6F">
        <w:rPr>
          <w:rFonts w:ascii="Times New Roman" w:hAnsi="Times New Roman"/>
          <w:bCs/>
          <w:iCs/>
          <w:sz w:val="24"/>
          <w:szCs w:val="24"/>
        </w:rPr>
        <w:t>.</w:t>
      </w:r>
    </w:p>
    <w:p w:rsidR="00672FC0" w:rsidRPr="009A5D6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A5D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9A5D6F" w:rsidRPr="009A5D6F">
        <w:rPr>
          <w:rStyle w:val="tendertuidzvje7"/>
          <w:rFonts w:ascii="Times New Roman" w:hAnsi="Times New Roman"/>
          <w:sz w:val="24"/>
          <w:szCs w:val="24"/>
        </w:rPr>
        <w:t>UA-2024-01-31-014029-a</w:t>
      </w:r>
    </w:p>
    <w:p w:rsidR="00672FC0" w:rsidRPr="009A5D6F" w:rsidRDefault="00672FC0" w:rsidP="00785873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A5D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9A5D6F" w:rsidRPr="009A5D6F">
        <w:rPr>
          <w:rFonts w:ascii="Times New Roman" w:hAnsi="Times New Roman"/>
          <w:bCs/>
          <w:sz w:val="24"/>
          <w:szCs w:val="24"/>
        </w:rPr>
        <w:t>323 381</w:t>
      </w:r>
      <w:r w:rsidR="009A5D6F" w:rsidRPr="009A5D6F">
        <w:rPr>
          <w:rFonts w:ascii="Times New Roman" w:hAnsi="Times New Roman"/>
          <w:bCs/>
          <w:color w:val="000000"/>
          <w:sz w:val="24"/>
          <w:szCs w:val="24"/>
        </w:rPr>
        <w:t xml:space="preserve">,00 </w:t>
      </w:r>
      <w:r w:rsidR="009A5D6F" w:rsidRPr="009A5D6F">
        <w:rPr>
          <w:rFonts w:ascii="Times New Roman" w:hAnsi="Times New Roman"/>
          <w:sz w:val="24"/>
          <w:szCs w:val="24"/>
        </w:rPr>
        <w:t>грн. (Триста двадцять три</w:t>
      </w:r>
      <w:r w:rsidR="009A5D6F" w:rsidRPr="009A5D6F">
        <w:rPr>
          <w:rFonts w:ascii="Times New Roman" w:hAnsi="Times New Roman"/>
          <w:color w:val="000000"/>
          <w:sz w:val="24"/>
          <w:szCs w:val="24"/>
        </w:rPr>
        <w:t xml:space="preserve"> тисячі триста вісімдесят одна гривня 00 копійок</w:t>
      </w:r>
      <w:r w:rsidR="009A5D6F" w:rsidRPr="009A5D6F">
        <w:rPr>
          <w:rFonts w:ascii="Times New Roman" w:hAnsi="Times New Roman"/>
          <w:sz w:val="24"/>
          <w:szCs w:val="24"/>
        </w:rPr>
        <w:t xml:space="preserve">) </w:t>
      </w:r>
      <w:r w:rsidR="009A5D6F" w:rsidRPr="009A5D6F">
        <w:rPr>
          <w:rFonts w:ascii="Times New Roman" w:hAnsi="Times New Roman"/>
          <w:color w:val="000000"/>
          <w:sz w:val="24"/>
          <w:szCs w:val="24"/>
        </w:rPr>
        <w:t>з ПДВ</w:t>
      </w:r>
      <w:r w:rsidR="0052264C" w:rsidRPr="009A5D6F">
        <w:rPr>
          <w:rFonts w:ascii="Times New Roman" w:hAnsi="Times New Roman"/>
          <w:color w:val="000000"/>
          <w:sz w:val="24"/>
          <w:szCs w:val="24"/>
        </w:rPr>
        <w:t>.</w:t>
      </w:r>
    </w:p>
    <w:p w:rsidR="00672FC0" w:rsidRPr="009A5D6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A5D6F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9A5D6F">
        <w:rPr>
          <w:rFonts w:ascii="Times New Roman" w:hAnsi="Times New Roman"/>
          <w:sz w:val="24"/>
          <w:szCs w:val="24"/>
        </w:rPr>
        <w:t xml:space="preserve"> </w:t>
      </w:r>
      <w:r w:rsidRPr="009A5D6F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9A5D6F" w:rsidRPr="009A5D6F">
        <w:rPr>
          <w:rFonts w:ascii="Times New Roman" w:hAnsi="Times New Roman"/>
          <w:bCs/>
          <w:sz w:val="24"/>
          <w:szCs w:val="24"/>
        </w:rPr>
        <w:t>Послуги з технічного обслуговування пасажирських, лікарняних ліфтів та підйомників</w:t>
      </w:r>
      <w:r w:rsidR="009A5D6F" w:rsidRPr="009A5D6F">
        <w:rPr>
          <w:rFonts w:ascii="Times New Roman" w:hAnsi="Times New Roman"/>
          <w:sz w:val="24"/>
          <w:szCs w:val="24"/>
        </w:rPr>
        <w:t xml:space="preserve"> </w:t>
      </w:r>
      <w:r w:rsidR="009A5D6F" w:rsidRPr="009A5D6F">
        <w:rPr>
          <w:rFonts w:ascii="Times New Roman" w:hAnsi="Times New Roman"/>
          <w:bCs/>
          <w:sz w:val="24"/>
          <w:szCs w:val="24"/>
        </w:rPr>
        <w:t xml:space="preserve">код згідно ДК 021:2015 50750000-7 - </w:t>
      </w:r>
      <w:bookmarkStart w:id="0" w:name="_GoBack"/>
      <w:bookmarkEnd w:id="0"/>
      <w:r w:rsidR="009A5D6F" w:rsidRPr="009A5D6F">
        <w:rPr>
          <w:rFonts w:ascii="Times New Roman" w:hAnsi="Times New Roman"/>
          <w:bCs/>
          <w:sz w:val="24"/>
          <w:szCs w:val="24"/>
        </w:rPr>
        <w:t>послуги з технічного обслуговування ліфтів</w:t>
      </w:r>
      <w:r w:rsidR="00B7577F" w:rsidRPr="009A5D6F">
        <w:rPr>
          <w:rFonts w:ascii="Times New Roman" w:hAnsi="Times New Roman"/>
          <w:sz w:val="24"/>
          <w:szCs w:val="24"/>
        </w:rPr>
        <w:t xml:space="preserve"> </w:t>
      </w:r>
      <w:r w:rsidR="0052264C" w:rsidRPr="009A5D6F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використовується для забезпечення </w:t>
      </w:r>
      <w:r w:rsidR="00B7577F" w:rsidRPr="009A5D6F">
        <w:rPr>
          <w:rFonts w:ascii="Times New Roman" w:eastAsia="Times New Roman" w:hAnsi="Times New Roman"/>
          <w:sz w:val="24"/>
          <w:szCs w:val="24"/>
          <w:lang w:eastAsia="ru-RU"/>
        </w:rPr>
        <w:t>функціонування</w:t>
      </w:r>
      <w:r w:rsidR="0052264C" w:rsidRPr="009A5D6F">
        <w:rPr>
          <w:rFonts w:ascii="Times New Roman" w:eastAsia="Times New Roman" w:hAnsi="Times New Roman"/>
          <w:sz w:val="24"/>
          <w:szCs w:val="24"/>
          <w:lang w:eastAsia="ru-RU"/>
        </w:rPr>
        <w:t xml:space="preserve"> діяльності Інституту</w:t>
      </w:r>
      <w:r w:rsidRPr="009A5D6F">
        <w:rPr>
          <w:rFonts w:ascii="Times New Roman" w:eastAsia="Times New Roman" w:hAnsi="Times New Roman"/>
          <w:sz w:val="24"/>
          <w:szCs w:val="24"/>
          <w:lang w:eastAsia="ru-RU"/>
        </w:rPr>
        <w:t xml:space="preserve">. Вимоги до технічних та якісних характеристик предмету закупівлі встановлені відповідно до </w:t>
      </w:r>
      <w:r w:rsidR="0052264C" w:rsidRPr="009A5D6F">
        <w:rPr>
          <w:rFonts w:ascii="Times New Roman" w:eastAsia="Times New Roman" w:hAnsi="Times New Roman"/>
          <w:sz w:val="24"/>
          <w:szCs w:val="24"/>
          <w:lang w:eastAsia="ru-RU"/>
        </w:rPr>
        <w:t>вимог, які сформували підрозділи Інституту виходячи із потреб для такого виду послуг</w:t>
      </w:r>
      <w:r w:rsidR="00B7577F" w:rsidRPr="009A5D6F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підставі регламентів, що регулюють дану сферу</w:t>
      </w:r>
      <w:r w:rsidRPr="009A5D6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72FC0" w:rsidRPr="009A5D6F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:rsidR="00672FC0" w:rsidRPr="009A5D6F" w:rsidRDefault="00672FC0" w:rsidP="0078587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5D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9A5D6F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9A5D6F" w:rsidRPr="009A5D6F">
        <w:rPr>
          <w:rFonts w:ascii="Times New Roman" w:hAnsi="Times New Roman"/>
          <w:bCs/>
          <w:sz w:val="24"/>
          <w:szCs w:val="24"/>
        </w:rPr>
        <w:t>323 381</w:t>
      </w:r>
      <w:r w:rsidR="009A5D6F" w:rsidRPr="009A5D6F">
        <w:rPr>
          <w:rFonts w:ascii="Times New Roman" w:hAnsi="Times New Roman"/>
          <w:bCs/>
          <w:color w:val="000000"/>
          <w:sz w:val="24"/>
          <w:szCs w:val="24"/>
        </w:rPr>
        <w:t xml:space="preserve">,00 </w:t>
      </w:r>
      <w:r w:rsidR="009A5D6F" w:rsidRPr="009A5D6F">
        <w:rPr>
          <w:rFonts w:ascii="Times New Roman" w:hAnsi="Times New Roman"/>
          <w:sz w:val="24"/>
          <w:szCs w:val="24"/>
        </w:rPr>
        <w:t>грн. (Триста двадцять три</w:t>
      </w:r>
      <w:r w:rsidR="009A5D6F" w:rsidRPr="009A5D6F">
        <w:rPr>
          <w:rFonts w:ascii="Times New Roman" w:hAnsi="Times New Roman"/>
          <w:color w:val="000000"/>
          <w:sz w:val="24"/>
          <w:szCs w:val="24"/>
        </w:rPr>
        <w:t xml:space="preserve"> тисячі триста вісімдесят одна гривня 00 копійок</w:t>
      </w:r>
      <w:r w:rsidR="009A5D6F" w:rsidRPr="009A5D6F">
        <w:rPr>
          <w:rFonts w:ascii="Times New Roman" w:hAnsi="Times New Roman"/>
          <w:sz w:val="24"/>
          <w:szCs w:val="24"/>
        </w:rPr>
        <w:t xml:space="preserve">) </w:t>
      </w:r>
      <w:r w:rsidR="009A5D6F" w:rsidRPr="009A5D6F">
        <w:rPr>
          <w:rFonts w:ascii="Times New Roman" w:hAnsi="Times New Roman"/>
          <w:color w:val="000000"/>
          <w:sz w:val="24"/>
          <w:szCs w:val="24"/>
        </w:rPr>
        <w:t>з ПДВ</w:t>
      </w:r>
      <w:r w:rsidRPr="009A5D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9A5D6F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9A5D6F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CF7CA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A5D6F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:rsidR="00672FC0" w:rsidRPr="009A5D6F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FC0" w:rsidRPr="009A5D6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5D6F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:rsidR="00672FC0" w:rsidRPr="009A5D6F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D6F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9A5D6F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9A5D6F">
        <w:rPr>
          <w:rFonts w:ascii="Times New Roman" w:eastAsia="Calibri" w:hAnsi="Times New Roman" w:cs="Times New Roman"/>
          <w:sz w:val="24"/>
          <w:szCs w:val="24"/>
        </w:rPr>
        <w:t xml:space="preserve">, а також аналізу та моніторингу ринкових цін, що відображені в електронній системі </w:t>
      </w:r>
      <w:proofErr w:type="spellStart"/>
      <w:r w:rsidRPr="009A5D6F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9A5D6F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9A5D6F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9A5D6F">
        <w:rPr>
          <w:rFonts w:ascii="Times New Roman" w:eastAsia="Calibri" w:hAnsi="Times New Roman" w:cs="Times New Roman"/>
          <w:sz w:val="24"/>
          <w:szCs w:val="24"/>
        </w:rPr>
        <w:t>».</w:t>
      </w:r>
      <w:r w:rsidRPr="009A5D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FC0" w:rsidRPr="009A5D6F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D6F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9A5D6F" w:rsidRPr="009A5D6F">
        <w:rPr>
          <w:rFonts w:ascii="Times New Roman" w:hAnsi="Times New Roman" w:cs="Times New Roman"/>
          <w:bCs/>
          <w:sz w:val="24"/>
          <w:szCs w:val="24"/>
        </w:rPr>
        <w:t>Послуги з технічного обслуговування пасажирських, лікарняних ліфтів та підйомників</w:t>
      </w:r>
      <w:r w:rsidR="009A5D6F" w:rsidRPr="009A5D6F">
        <w:rPr>
          <w:rFonts w:ascii="Times New Roman" w:hAnsi="Times New Roman" w:cs="Times New Roman"/>
          <w:sz w:val="24"/>
          <w:szCs w:val="24"/>
        </w:rPr>
        <w:t xml:space="preserve"> </w:t>
      </w:r>
      <w:r w:rsidR="009A5D6F" w:rsidRPr="009A5D6F">
        <w:rPr>
          <w:rFonts w:ascii="Times New Roman" w:hAnsi="Times New Roman" w:cs="Times New Roman"/>
          <w:bCs/>
          <w:sz w:val="24"/>
          <w:szCs w:val="24"/>
        </w:rPr>
        <w:t>код згідно ДК 021:2015 50750000-7 - послуги з технічного обслуговування ліфтів</w:t>
      </w:r>
      <w:r w:rsidR="00B7577F" w:rsidRPr="009A5D6F">
        <w:rPr>
          <w:rFonts w:ascii="Times New Roman" w:hAnsi="Times New Roman" w:cs="Times New Roman"/>
          <w:sz w:val="24"/>
          <w:szCs w:val="24"/>
        </w:rPr>
        <w:t xml:space="preserve"> </w:t>
      </w:r>
      <w:r w:rsidRPr="009A5D6F">
        <w:rPr>
          <w:rFonts w:ascii="Times New Roman" w:eastAsia="Calibri" w:hAnsi="Times New Roman" w:cs="Times New Roman"/>
          <w:sz w:val="24"/>
          <w:szCs w:val="24"/>
        </w:rPr>
        <w:t xml:space="preserve"> за KEKВ 22</w:t>
      </w:r>
      <w:r w:rsidR="0052264C" w:rsidRPr="009A5D6F">
        <w:rPr>
          <w:rFonts w:ascii="Times New Roman" w:eastAsia="Calibri" w:hAnsi="Times New Roman" w:cs="Times New Roman"/>
          <w:sz w:val="24"/>
          <w:szCs w:val="24"/>
        </w:rPr>
        <w:t>4</w:t>
      </w:r>
      <w:r w:rsidRPr="009A5D6F">
        <w:rPr>
          <w:rFonts w:ascii="Times New Roman" w:eastAsia="Calibri" w:hAnsi="Times New Roman" w:cs="Times New Roman"/>
          <w:sz w:val="24"/>
          <w:szCs w:val="24"/>
        </w:rPr>
        <w:t>0</w:t>
      </w:r>
      <w:r w:rsidR="00341015" w:rsidRPr="009A5D6F">
        <w:rPr>
          <w:rFonts w:ascii="Times New Roman" w:eastAsia="Calibri" w:hAnsi="Times New Roman" w:cs="Times New Roman"/>
          <w:sz w:val="24"/>
          <w:szCs w:val="24"/>
        </w:rPr>
        <w:t>/2282</w:t>
      </w:r>
      <w:r w:rsidRPr="009A5D6F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9A5D6F" w:rsidRPr="009A5D6F">
        <w:rPr>
          <w:rFonts w:ascii="Times New Roman" w:hAnsi="Times New Roman" w:cs="Times New Roman"/>
          <w:bCs/>
          <w:sz w:val="24"/>
          <w:szCs w:val="24"/>
        </w:rPr>
        <w:t>323 381</w:t>
      </w:r>
      <w:r w:rsidR="009A5D6F" w:rsidRPr="009A5D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,00 </w:t>
      </w:r>
      <w:r w:rsidR="009A5D6F" w:rsidRPr="009A5D6F">
        <w:rPr>
          <w:rFonts w:ascii="Times New Roman" w:hAnsi="Times New Roman" w:cs="Times New Roman"/>
          <w:sz w:val="24"/>
          <w:szCs w:val="24"/>
        </w:rPr>
        <w:t>грн. (Триста двадцять три</w:t>
      </w:r>
      <w:r w:rsidR="009A5D6F" w:rsidRPr="009A5D6F">
        <w:rPr>
          <w:rFonts w:ascii="Times New Roman" w:hAnsi="Times New Roman" w:cs="Times New Roman"/>
          <w:color w:val="000000"/>
          <w:sz w:val="24"/>
          <w:szCs w:val="24"/>
        </w:rPr>
        <w:t xml:space="preserve"> тисячі триста вісімдесят одна гривня 00 копійок</w:t>
      </w:r>
      <w:r w:rsidR="009A5D6F" w:rsidRPr="009A5D6F">
        <w:rPr>
          <w:rFonts w:ascii="Times New Roman" w:hAnsi="Times New Roman" w:cs="Times New Roman"/>
          <w:sz w:val="24"/>
          <w:szCs w:val="24"/>
        </w:rPr>
        <w:t xml:space="preserve">) </w:t>
      </w:r>
      <w:r w:rsidR="009A5D6F" w:rsidRPr="009A5D6F">
        <w:rPr>
          <w:rFonts w:ascii="Times New Roman" w:hAnsi="Times New Roman" w:cs="Times New Roman"/>
          <w:color w:val="000000"/>
          <w:sz w:val="24"/>
          <w:szCs w:val="24"/>
        </w:rPr>
        <w:t>з ПДВ</w:t>
      </w:r>
      <w:r w:rsidR="0052264C" w:rsidRPr="009A5D6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5040" w:rsidRPr="00B7577F" w:rsidRDefault="00CF7CAC">
      <w:pPr>
        <w:rPr>
          <w:rFonts w:ascii="Times New Roman" w:hAnsi="Times New Roman" w:cs="Times New Roman"/>
          <w:sz w:val="24"/>
          <w:szCs w:val="24"/>
        </w:rPr>
      </w:pPr>
    </w:p>
    <w:sectPr w:rsidR="00B55040" w:rsidRPr="00B7577F" w:rsidSect="00785873">
      <w:pgSz w:w="11906" w:h="16838"/>
      <w:pgMar w:top="56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C0"/>
    <w:rsid w:val="000E70B8"/>
    <w:rsid w:val="002446FB"/>
    <w:rsid w:val="00325419"/>
    <w:rsid w:val="00341015"/>
    <w:rsid w:val="004265CA"/>
    <w:rsid w:val="0052264C"/>
    <w:rsid w:val="00626A01"/>
    <w:rsid w:val="00672FC0"/>
    <w:rsid w:val="00691456"/>
    <w:rsid w:val="006A30ED"/>
    <w:rsid w:val="006C644C"/>
    <w:rsid w:val="00785873"/>
    <w:rsid w:val="007919F6"/>
    <w:rsid w:val="009A5D6F"/>
    <w:rsid w:val="00B7577F"/>
    <w:rsid w:val="00B85DF3"/>
    <w:rsid w:val="00BF286D"/>
    <w:rsid w:val="00CF7CAC"/>
    <w:rsid w:val="00E05781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CF55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tendertuid2nhc4">
    <w:name w:val="tender__tuid__2nhc4"/>
    <w:basedOn w:val="a0"/>
    <w:rsid w:val="007919F6"/>
  </w:style>
  <w:style w:type="character" w:styleId="a6">
    <w:name w:val="Hyperlink"/>
    <w:basedOn w:val="a0"/>
    <w:rsid w:val="00341015"/>
    <w:rPr>
      <w:color w:val="0000FF"/>
      <w:u w:val="single"/>
    </w:rPr>
  </w:style>
  <w:style w:type="character" w:customStyle="1" w:styleId="h-select-all">
    <w:name w:val="h-select-all"/>
    <w:basedOn w:val="a0"/>
    <w:rsid w:val="0052264C"/>
  </w:style>
  <w:style w:type="character" w:customStyle="1" w:styleId="tendertuidzvje7">
    <w:name w:val="tender__tuid__zvje7"/>
    <w:basedOn w:val="a0"/>
    <w:rsid w:val="009A5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16</cp:revision>
  <dcterms:created xsi:type="dcterms:W3CDTF">2021-02-17T09:27:00Z</dcterms:created>
  <dcterms:modified xsi:type="dcterms:W3CDTF">2024-02-21T15:45:00Z</dcterms:modified>
</cp:coreProperties>
</file>