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A204B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4B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A204B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04B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204B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204B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672FC0" w:rsidRPr="00A204B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204B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204B7">
        <w:rPr>
          <w:rFonts w:ascii="Times New Roman" w:hAnsi="Times New Roman"/>
          <w:sz w:val="24"/>
          <w:szCs w:val="24"/>
        </w:rPr>
        <w:t>вул. М. Амосова, 6,  м. Київ , 03038, Україн</w:t>
      </w:r>
      <w:bookmarkStart w:id="0" w:name="_GoBack"/>
      <w:bookmarkEnd w:id="0"/>
      <w:r w:rsidRPr="00A204B7">
        <w:rPr>
          <w:rFonts w:ascii="Times New Roman" w:hAnsi="Times New Roman"/>
          <w:sz w:val="24"/>
          <w:szCs w:val="24"/>
        </w:rPr>
        <w:t>а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204B7">
        <w:rPr>
          <w:rFonts w:ascii="Times New Roman" w:hAnsi="Times New Roman"/>
          <w:sz w:val="24"/>
          <w:szCs w:val="24"/>
        </w:rPr>
        <w:t>05493562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204B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430" w:rsidRPr="00A204B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204B7" w:rsidRPr="00A204B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A204B7" w:rsidRPr="00A204B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A204B7" w:rsidRPr="00A204B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204B7" w:rsidRPr="00A204B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204B7" w:rsidRPr="00A204B7">
        <w:rPr>
          <w:rFonts w:ascii="Times New Roman" w:hAnsi="Times New Roman"/>
          <w:sz w:val="24"/>
          <w:szCs w:val="24"/>
        </w:rPr>
        <w:t>33698000-9 - Вироби для клінічних досліджень / випробувань</w:t>
      </w:r>
      <w:r w:rsidR="00A204B7" w:rsidRPr="00A204B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A204B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A204B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204B7" w:rsidRPr="00A204B7">
        <w:rPr>
          <w:rStyle w:val="tendertuidzvje7"/>
          <w:rFonts w:ascii="Times New Roman" w:hAnsi="Times New Roman"/>
          <w:sz w:val="24"/>
          <w:szCs w:val="24"/>
        </w:rPr>
        <w:t>UA-2024-02-09-011040-a</w:t>
      </w:r>
    </w:p>
    <w:p w:rsidR="00672FC0" w:rsidRPr="00A204B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 xml:space="preserve">87960,00 </w:t>
      </w:r>
      <w:r w:rsidR="00A204B7" w:rsidRPr="00A204B7">
        <w:rPr>
          <w:rFonts w:ascii="Times New Roman" w:hAnsi="Times New Roman"/>
          <w:sz w:val="24"/>
          <w:szCs w:val="24"/>
        </w:rPr>
        <w:t>грн. (Вісімдесят сім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дев’ятсот шістдесят гривень 00 </w:t>
      </w:r>
      <w:proofErr w:type="spellStart"/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204B7" w:rsidRPr="00A204B7">
        <w:rPr>
          <w:rFonts w:ascii="Times New Roman" w:hAnsi="Times New Roman"/>
          <w:sz w:val="24"/>
          <w:szCs w:val="24"/>
        </w:rPr>
        <w:t xml:space="preserve">) 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:rsidR="00672FC0" w:rsidRPr="00A204B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204B7">
        <w:rPr>
          <w:rFonts w:ascii="Times New Roman" w:hAnsi="Times New Roman"/>
          <w:sz w:val="24"/>
          <w:szCs w:val="24"/>
        </w:rPr>
        <w:t xml:space="preserve"> 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204B7" w:rsidRPr="00A204B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A204B7" w:rsidRPr="00A204B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A204B7" w:rsidRPr="00A204B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A204B7" w:rsidRPr="00A204B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A204B7" w:rsidRPr="00A204B7">
        <w:rPr>
          <w:rFonts w:ascii="Times New Roman" w:hAnsi="Times New Roman"/>
          <w:sz w:val="24"/>
          <w:szCs w:val="24"/>
        </w:rPr>
        <w:t>33698000-9 - Вироби для клінічних досліджень / випробувань</w:t>
      </w:r>
      <w:r w:rsidR="00A204B7" w:rsidRPr="00A204B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8A6A66" w:rsidRPr="00A204B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A204B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204B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A204B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672FC0" w:rsidRPr="00A204B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 xml:space="preserve">87960,00 </w:t>
      </w:r>
      <w:r w:rsidR="00A204B7" w:rsidRPr="00A204B7">
        <w:rPr>
          <w:rFonts w:ascii="Times New Roman" w:hAnsi="Times New Roman"/>
          <w:sz w:val="24"/>
          <w:szCs w:val="24"/>
        </w:rPr>
        <w:t>грн. (Вісімдесят сім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дев’ятсот шістдесят гривень 00 </w:t>
      </w:r>
      <w:proofErr w:type="spellStart"/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204B7" w:rsidRPr="00A204B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204B7" w:rsidRPr="00A204B7">
        <w:rPr>
          <w:rFonts w:ascii="Times New Roman" w:hAnsi="Times New Roman"/>
          <w:sz w:val="24"/>
          <w:szCs w:val="24"/>
        </w:rPr>
        <w:t xml:space="preserve">) </w:t>
      </w:r>
      <w:r w:rsidR="00A204B7" w:rsidRPr="00A204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204B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A204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04B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A204B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A204B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04B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A204B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204B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204B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204B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204B7">
        <w:rPr>
          <w:rFonts w:ascii="Times New Roman" w:eastAsia="Calibri" w:hAnsi="Times New Roman" w:cs="Times New Roman"/>
          <w:sz w:val="24"/>
          <w:szCs w:val="24"/>
        </w:rPr>
        <w:t>».</w:t>
      </w:r>
      <w:r w:rsidRPr="00A20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FC0" w:rsidRPr="00A204B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204B7" w:rsidRPr="00A204B7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Класифікація за ДК 021-2015 (CPV) </w:t>
      </w:r>
      <w:r w:rsidR="00A204B7" w:rsidRPr="00A204B7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A204B7" w:rsidRPr="00A204B7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A204B7" w:rsidRPr="00A204B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A204B7" w:rsidRPr="00A204B7">
        <w:rPr>
          <w:rFonts w:ascii="Times New Roman" w:hAnsi="Times New Roman" w:cs="Times New Roman"/>
          <w:sz w:val="24"/>
          <w:szCs w:val="24"/>
        </w:rPr>
        <w:t>33698000-9 - Вироби для клінічних досліджень / випробувань</w:t>
      </w:r>
      <w:r w:rsidR="00A204B7" w:rsidRPr="00A204B7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8A6A66" w:rsidRPr="00A20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A204B7">
        <w:rPr>
          <w:rFonts w:ascii="Times New Roman" w:eastAsia="Calibri" w:hAnsi="Times New Roman" w:cs="Times New Roman"/>
          <w:sz w:val="24"/>
          <w:szCs w:val="24"/>
        </w:rPr>
        <w:t>/2282</w:t>
      </w:r>
      <w:r w:rsidRPr="00A204B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87960,00 </w:t>
      </w:r>
      <w:r w:rsidR="00A204B7" w:rsidRPr="00A204B7">
        <w:rPr>
          <w:rFonts w:ascii="Times New Roman" w:hAnsi="Times New Roman" w:cs="Times New Roman"/>
          <w:sz w:val="24"/>
          <w:szCs w:val="24"/>
        </w:rPr>
        <w:t>грн. (Вісімдесят сім</w:t>
      </w:r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дев’ятсот шістдесят гривень 00 </w:t>
      </w:r>
      <w:proofErr w:type="spellStart"/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204B7" w:rsidRPr="00A204B7">
        <w:rPr>
          <w:rFonts w:ascii="Times New Roman" w:hAnsi="Times New Roman" w:cs="Times New Roman"/>
          <w:sz w:val="24"/>
          <w:szCs w:val="24"/>
        </w:rPr>
        <w:t xml:space="preserve">) </w:t>
      </w:r>
      <w:r w:rsidR="00A204B7" w:rsidRPr="00A2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A20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132252" w:rsidRDefault="00A204B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32252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A204B7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2024-02-21T15:51:00Z</dcterms:modified>
</cp:coreProperties>
</file>